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38" w:rsidRPr="002F57A4" w:rsidRDefault="002F57A4" w:rsidP="002F5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BE4A38" w:rsidRPr="002F57A4" w:rsidRDefault="002F57A4" w:rsidP="002F5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2F57A4">
        <w:rPr>
          <w:rFonts w:ascii="Times New Roman" w:hAnsi="Times New Roman" w:cs="Times New Roman"/>
          <w:b/>
          <w:sz w:val="28"/>
          <w:szCs w:val="28"/>
        </w:rPr>
        <w:t xml:space="preserve">дисциплине Общая и частная хирургия по специальности 36.05.01 </w:t>
      </w:r>
      <w:r>
        <w:rPr>
          <w:rFonts w:ascii="Times New Roman" w:hAnsi="Times New Roman" w:cs="Times New Roman"/>
          <w:b/>
          <w:sz w:val="28"/>
          <w:szCs w:val="28"/>
        </w:rPr>
        <w:t xml:space="preserve">Ветеринария </w:t>
      </w:r>
      <w:r w:rsidRPr="002F57A4">
        <w:rPr>
          <w:rFonts w:ascii="Times New Roman" w:hAnsi="Times New Roman" w:cs="Times New Roman"/>
          <w:b/>
          <w:sz w:val="28"/>
          <w:szCs w:val="28"/>
        </w:rPr>
        <w:t>для студентов 5 курса факультета ветеринар</w:t>
      </w:r>
      <w:bookmarkStart w:id="0" w:name="_GoBack"/>
      <w:bookmarkEnd w:id="0"/>
      <w:r w:rsidRPr="002F57A4">
        <w:rPr>
          <w:rFonts w:ascii="Times New Roman" w:hAnsi="Times New Roman" w:cs="Times New Roman"/>
          <w:b/>
          <w:sz w:val="28"/>
          <w:szCs w:val="28"/>
        </w:rPr>
        <w:t>ной медицины</w:t>
      </w:r>
    </w:p>
    <w:p w:rsidR="002F57A4" w:rsidRPr="00BE4A38" w:rsidRDefault="002F57A4" w:rsidP="00BE4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83F" w:rsidRDefault="003C183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Паралич лицевого нерва (</w:t>
      </w:r>
      <w:proofErr w:type="spellStart"/>
      <w:r w:rsidR="009366A2"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  <w:r w:rsidR="009366A2">
        <w:rPr>
          <w:rFonts w:ascii="Times New Roman" w:hAnsi="Times New Roman" w:cs="Times New Roman"/>
          <w:sz w:val="28"/>
          <w:szCs w:val="28"/>
        </w:rPr>
        <w:t>, клинические признаки, лечение)</w:t>
      </w:r>
    </w:p>
    <w:p w:rsidR="003C183F" w:rsidRDefault="00B97E47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подход к пациенту с н</w:t>
      </w:r>
      <w:r w:rsidR="009366A2">
        <w:rPr>
          <w:rFonts w:ascii="Times New Roman" w:hAnsi="Times New Roman" w:cs="Times New Roman"/>
          <w:sz w:val="28"/>
          <w:szCs w:val="28"/>
        </w:rPr>
        <w:t>осовы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366A2">
        <w:rPr>
          <w:rFonts w:ascii="Times New Roman" w:hAnsi="Times New Roman" w:cs="Times New Roman"/>
          <w:sz w:val="28"/>
          <w:szCs w:val="28"/>
        </w:rPr>
        <w:t xml:space="preserve"> кровотечени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3C183F" w:rsidRDefault="009366A2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и патогенез черепно-мозговых травм</w:t>
      </w:r>
    </w:p>
    <w:p w:rsidR="003C183F" w:rsidRDefault="009366A2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Отогематома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(этиология, клинические признаки, лечение)</w:t>
      </w:r>
    </w:p>
    <w:p w:rsidR="0087484C" w:rsidRDefault="009366A2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484C">
        <w:rPr>
          <w:rFonts w:ascii="Times New Roman" w:hAnsi="Times New Roman" w:cs="Times New Roman"/>
          <w:sz w:val="28"/>
          <w:szCs w:val="28"/>
        </w:rPr>
        <w:t xml:space="preserve">Наружный отит (классификация и причины, принципы </w:t>
      </w:r>
      <w:r w:rsidR="0087484C" w:rsidRPr="0087484C">
        <w:rPr>
          <w:rFonts w:ascii="Times New Roman" w:hAnsi="Times New Roman" w:cs="Times New Roman"/>
          <w:sz w:val="28"/>
          <w:szCs w:val="28"/>
        </w:rPr>
        <w:t>диагностики, хирургическое лечение</w:t>
      </w:r>
      <w:r w:rsidRPr="0087484C">
        <w:rPr>
          <w:rFonts w:ascii="Times New Roman" w:hAnsi="Times New Roman" w:cs="Times New Roman"/>
          <w:sz w:val="28"/>
          <w:szCs w:val="28"/>
        </w:rPr>
        <w:t>)</w:t>
      </w:r>
    </w:p>
    <w:p w:rsidR="0087484C" w:rsidRPr="0087484C" w:rsidRDefault="0087484C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и внутренний отит (определение, этиология, диагностика и хирургическое лечение)</w:t>
      </w:r>
    </w:p>
    <w:p w:rsidR="0087484C" w:rsidRDefault="0087484C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Травмы рогов (этиология, прогноз, лечение)</w:t>
      </w:r>
    </w:p>
    <w:p w:rsidR="0087484C" w:rsidRDefault="0087484C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Переломы нижней челюсти (классификация, способы хирургического лечения)</w:t>
      </w:r>
    </w:p>
    <w:p w:rsidR="0087484C" w:rsidRDefault="0087484C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Лечение травматических вывихов </w:t>
      </w:r>
      <w:r w:rsidRPr="0087484C">
        <w:rPr>
          <w:rFonts w:ascii="Times New Roman" w:hAnsi="Times New Roman" w:cs="Times New Roman"/>
          <w:sz w:val="28"/>
          <w:szCs w:val="28"/>
        </w:rPr>
        <w:t>височно-нижнечелюстного сустава</w:t>
      </w:r>
    </w:p>
    <w:p w:rsidR="0087484C" w:rsidRDefault="0087484C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Одонтогенный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остеомиелит</w:t>
      </w:r>
    </w:p>
    <w:p w:rsidR="0087484C" w:rsidRDefault="0087484C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Пульпит (этиология, клинические признаки, лечение)</w:t>
      </w:r>
    </w:p>
    <w:p w:rsidR="0087484C" w:rsidRDefault="0044561E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Пародонтоз</w:t>
      </w:r>
      <w:r w:rsidR="00874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(этиология, клинические признаки, лечение)</w:t>
      </w:r>
    </w:p>
    <w:p w:rsidR="0087484C" w:rsidRDefault="0087484C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Внутренняя и внешняя резорбция зубов (определение,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диагностика и лечение)</w:t>
      </w:r>
    </w:p>
    <w:p w:rsidR="0087484C" w:rsidRDefault="0044561E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Сиалоаденит,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сиалоцеле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сиалолитиаз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(определение, этиология, диагностика и лечение)</w:t>
      </w:r>
    </w:p>
    <w:p w:rsidR="0044561E" w:rsidRDefault="0044561E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Актинобациллез в области головы</w:t>
      </w:r>
    </w:p>
    <w:p w:rsidR="0044561E" w:rsidRDefault="0044561E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Мегаэзофагус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(классификация, диагностика и лечение)</w:t>
      </w:r>
    </w:p>
    <w:p w:rsidR="0044561E" w:rsidRDefault="0044561E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подход к пациентам с инородным телом в пищеводе</w:t>
      </w:r>
    </w:p>
    <w:p w:rsidR="0044561E" w:rsidRDefault="0044561E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Стриктуры пищевода (этиология, диагностика и лечение)</w:t>
      </w:r>
    </w:p>
    <w:p w:rsidR="0044561E" w:rsidRDefault="0044561E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 пищевода (этиология, варианты клинического проявления, прогноз и лечение)</w:t>
      </w:r>
    </w:p>
    <w:p w:rsidR="00C148D1" w:rsidRDefault="00C148D1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Хирургическая тактика при разрывах трахеи</w:t>
      </w:r>
    </w:p>
    <w:p w:rsidR="00C148D1" w:rsidRDefault="00C148D1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Паралич гортани (этиология, варианты клинического проявления, диагностика и лечение).</w:t>
      </w:r>
    </w:p>
    <w:p w:rsidR="00C148D1" w:rsidRDefault="00C148D1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Пневмоторакс (классификация, клиническое проявление, лечение)</w:t>
      </w:r>
    </w:p>
    <w:p w:rsidR="00C148D1" w:rsidRDefault="00C148D1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Гемоторакс (этиология, клиническое проявление, лечение)</w:t>
      </w:r>
    </w:p>
    <w:p w:rsidR="00C148D1" w:rsidRDefault="00C148D1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Хилоторакс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диагностика и лечение)</w:t>
      </w:r>
    </w:p>
    <w:p w:rsidR="00C148D1" w:rsidRDefault="00C148D1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подход к пациенту с переломом ребер</w:t>
      </w:r>
    </w:p>
    <w:p w:rsidR="00C148D1" w:rsidRDefault="00C148D1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Пиоторакс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диагностика и лечение)</w:t>
      </w:r>
    </w:p>
    <w:p w:rsidR="00C148D1" w:rsidRDefault="00C148D1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подход к пациенту с разрывом диафрагмы</w:t>
      </w:r>
    </w:p>
    <w:p w:rsidR="00C148D1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Клинический подход к пациенту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гемоабдоменом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(внутрибрюшным кровотечением)</w:t>
      </w:r>
    </w:p>
    <w:p w:rsidR="00DC696F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Перитонит (классификация и диагностический алгоритм)</w:t>
      </w:r>
    </w:p>
    <w:p w:rsidR="00DC696F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Клиническое проявление и принципы лечения септического диффузного перитонита</w:t>
      </w:r>
    </w:p>
    <w:p w:rsidR="00DC696F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подход к пациенту с острым расширением и заворотом желудка</w:t>
      </w:r>
    </w:p>
    <w:p w:rsidR="00DC696F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кишечной непроходимости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</w:p>
    <w:p w:rsidR="00DC696F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подход к пациенту с острой механической кишечной непроходимостью</w:t>
      </w:r>
    </w:p>
    <w:p w:rsidR="00DC696F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и хирургическое лечение промежностной грыжи</w:t>
      </w:r>
    </w:p>
    <w:p w:rsidR="00DC696F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Раны вымени</w:t>
      </w:r>
    </w:p>
    <w:p w:rsidR="00DC696F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Раны сосков вымени</w:t>
      </w:r>
    </w:p>
    <w:p w:rsidR="00DC696F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Хирургическое лечение сужения и заращения сосковой цистерны</w:t>
      </w:r>
    </w:p>
    <w:p w:rsidR="00DC696F" w:rsidRDefault="00DC696F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Хирургическое лечение сужения соскового канала</w:t>
      </w:r>
    </w:p>
    <w:p w:rsidR="00DC696F" w:rsidRDefault="00F8002D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хирургического лечения опухолей молочной железы</w:t>
      </w:r>
    </w:p>
    <w:p w:rsidR="00F8002D" w:rsidRDefault="00F8002D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Воспаление яремной вены (этиология, клинические признаки, лечение)</w:t>
      </w:r>
    </w:p>
    <w:p w:rsidR="00F8002D" w:rsidRDefault="00F8002D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Врожденные аномалии анального отверстия и прямой кишки</w:t>
      </w:r>
    </w:p>
    <w:p w:rsidR="00F8002D" w:rsidRDefault="00F8002D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клинического проявления и лечение выпадения прямой кишки</w:t>
      </w:r>
    </w:p>
    <w:p w:rsidR="00F8002D" w:rsidRDefault="00F8002D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Переломы хвостовых позвонков у различных видов животных (</w:t>
      </w:r>
      <w:r w:rsidR="005E79E4">
        <w:rPr>
          <w:rFonts w:ascii="Times New Roman" w:hAnsi="Times New Roman" w:cs="Times New Roman"/>
          <w:sz w:val="28"/>
          <w:szCs w:val="28"/>
        </w:rPr>
        <w:t>этиология, прогноз и клиническое появление)</w:t>
      </w:r>
    </w:p>
    <w:p w:rsidR="005E79E4" w:rsidRDefault="005E79E4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79E4">
        <w:rPr>
          <w:rFonts w:ascii="Times New Roman" w:hAnsi="Times New Roman" w:cs="Times New Roman"/>
          <w:sz w:val="28"/>
          <w:szCs w:val="28"/>
        </w:rPr>
        <w:lastRenderedPageBreak/>
        <w:t>Баланопостит</w:t>
      </w:r>
      <w:proofErr w:type="spellEnd"/>
      <w:r w:rsidRPr="005E79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E79E4">
        <w:rPr>
          <w:rFonts w:ascii="Times New Roman" w:hAnsi="Times New Roman" w:cs="Times New Roman"/>
          <w:sz w:val="28"/>
          <w:szCs w:val="28"/>
        </w:rPr>
        <w:t>акропостит</w:t>
      </w:r>
      <w:proofErr w:type="spellEnd"/>
    </w:p>
    <w:p w:rsidR="005E79E4" w:rsidRDefault="005E79E4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 подход к пациенту с простатитом</w:t>
      </w:r>
    </w:p>
    <w:p w:rsidR="005E79E4" w:rsidRDefault="005E79E4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9E4">
        <w:rPr>
          <w:rFonts w:ascii="Times New Roman" w:hAnsi="Times New Roman" w:cs="Times New Roman"/>
          <w:sz w:val="28"/>
          <w:szCs w:val="28"/>
        </w:rPr>
        <w:t>Орхит и эпидидимит</w:t>
      </w:r>
    </w:p>
    <w:p w:rsidR="007742B0" w:rsidRDefault="007742B0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9E4">
        <w:rPr>
          <w:rFonts w:ascii="Times New Roman" w:hAnsi="Times New Roman" w:cs="Times New Roman"/>
          <w:sz w:val="28"/>
          <w:szCs w:val="28"/>
        </w:rPr>
        <w:t xml:space="preserve">Бурсит локтевого сустава </w:t>
      </w:r>
      <w:r w:rsidR="005E79E4">
        <w:rPr>
          <w:rFonts w:ascii="Times New Roman" w:hAnsi="Times New Roman" w:cs="Times New Roman"/>
          <w:sz w:val="28"/>
          <w:szCs w:val="28"/>
        </w:rPr>
        <w:t>(этиология, клинические признаки, лечение)</w:t>
      </w:r>
    </w:p>
    <w:p w:rsidR="007742B0" w:rsidRPr="00DD0597" w:rsidRDefault="007742B0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 xml:space="preserve">Ламинит </w:t>
      </w:r>
      <w:r w:rsidR="000A238D">
        <w:rPr>
          <w:rFonts w:ascii="Times New Roman" w:hAnsi="Times New Roman" w:cs="Times New Roman"/>
          <w:sz w:val="28"/>
          <w:szCs w:val="28"/>
        </w:rPr>
        <w:t>(этиология, клинические признаки, лечение)</w:t>
      </w:r>
    </w:p>
    <w:p w:rsidR="003324D2" w:rsidRPr="00DD0597" w:rsidRDefault="003324D2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 xml:space="preserve">Хронический </w:t>
      </w: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подотрохлеит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</w:t>
      </w:r>
      <w:r w:rsidR="000A238D">
        <w:rPr>
          <w:rFonts w:ascii="Times New Roman" w:hAnsi="Times New Roman" w:cs="Times New Roman"/>
          <w:sz w:val="28"/>
          <w:szCs w:val="28"/>
        </w:rPr>
        <w:t>(этиология, клинические признаки, лечение)</w:t>
      </w:r>
    </w:p>
    <w:p w:rsidR="00423485" w:rsidRDefault="00423485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Диффузный</w:t>
      </w:r>
      <w:r w:rsidR="000A238D">
        <w:rPr>
          <w:rFonts w:ascii="Times New Roman" w:hAnsi="Times New Roman" w:cs="Times New Roman"/>
          <w:sz w:val="28"/>
          <w:szCs w:val="28"/>
        </w:rPr>
        <w:t xml:space="preserve"> и </w:t>
      </w:r>
      <w:r w:rsidRPr="00DD0597">
        <w:rPr>
          <w:rFonts w:ascii="Times New Roman" w:hAnsi="Times New Roman" w:cs="Times New Roman"/>
          <w:sz w:val="28"/>
          <w:szCs w:val="28"/>
        </w:rPr>
        <w:t>оча</w:t>
      </w:r>
      <w:r w:rsidR="005E79E4">
        <w:rPr>
          <w:rFonts w:ascii="Times New Roman" w:hAnsi="Times New Roman" w:cs="Times New Roman"/>
          <w:sz w:val="28"/>
          <w:szCs w:val="28"/>
        </w:rPr>
        <w:t xml:space="preserve">говой асептический </w:t>
      </w:r>
      <w:proofErr w:type="spellStart"/>
      <w:r w:rsidR="005E79E4">
        <w:rPr>
          <w:rFonts w:ascii="Times New Roman" w:hAnsi="Times New Roman" w:cs="Times New Roman"/>
          <w:sz w:val="28"/>
          <w:szCs w:val="28"/>
        </w:rPr>
        <w:t>пододерматит</w:t>
      </w:r>
      <w:proofErr w:type="spellEnd"/>
      <w:r w:rsidR="000A238D">
        <w:rPr>
          <w:rFonts w:ascii="Times New Roman" w:hAnsi="Times New Roman" w:cs="Times New Roman"/>
          <w:sz w:val="28"/>
          <w:szCs w:val="28"/>
        </w:rPr>
        <w:t xml:space="preserve"> (этиология, клинические признаки, лечение)</w:t>
      </w:r>
    </w:p>
    <w:p w:rsidR="007742B0" w:rsidRPr="005E79E4" w:rsidRDefault="007742B0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79E4">
        <w:rPr>
          <w:rFonts w:ascii="Times New Roman" w:hAnsi="Times New Roman" w:cs="Times New Roman"/>
          <w:sz w:val="28"/>
          <w:szCs w:val="28"/>
        </w:rPr>
        <w:t>Флегмона венчика у крупного рогатого скота</w:t>
      </w:r>
      <w:r w:rsidR="000A238D">
        <w:rPr>
          <w:rFonts w:ascii="Times New Roman" w:hAnsi="Times New Roman" w:cs="Times New Roman"/>
          <w:sz w:val="28"/>
          <w:szCs w:val="28"/>
        </w:rPr>
        <w:t xml:space="preserve"> (этиология, клинические признаки, лечение)</w:t>
      </w:r>
    </w:p>
    <w:p w:rsidR="007742B0" w:rsidRPr="00DD0597" w:rsidRDefault="005E79E4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проявления, диагностика и лечение д</w:t>
      </w:r>
      <w:r w:rsidR="007742B0" w:rsidRPr="00DD0597">
        <w:rPr>
          <w:rFonts w:ascii="Times New Roman" w:hAnsi="Times New Roman" w:cs="Times New Roman"/>
          <w:sz w:val="28"/>
          <w:szCs w:val="28"/>
        </w:rPr>
        <w:t>исплази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742B0" w:rsidRPr="00DD0597">
        <w:rPr>
          <w:rFonts w:ascii="Times New Roman" w:hAnsi="Times New Roman" w:cs="Times New Roman"/>
          <w:sz w:val="28"/>
          <w:szCs w:val="28"/>
        </w:rPr>
        <w:t xml:space="preserve"> тазо</w:t>
      </w:r>
      <w:r>
        <w:rPr>
          <w:rFonts w:ascii="Times New Roman" w:hAnsi="Times New Roman" w:cs="Times New Roman"/>
          <w:sz w:val="28"/>
          <w:szCs w:val="28"/>
        </w:rPr>
        <w:t>бедренных суставов у собак</w:t>
      </w:r>
    </w:p>
    <w:p w:rsidR="00776176" w:rsidRDefault="000A238D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238D">
        <w:rPr>
          <w:rFonts w:ascii="Times New Roman" w:hAnsi="Times New Roman" w:cs="Times New Roman"/>
          <w:sz w:val="28"/>
          <w:szCs w:val="28"/>
        </w:rPr>
        <w:t>Дискоспондилит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клинические признаки и лечение)</w:t>
      </w:r>
    </w:p>
    <w:p w:rsidR="000A238D" w:rsidRDefault="000A238D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клиническое проявление и лечение фимоза и парафимоза</w:t>
      </w:r>
    </w:p>
    <w:p w:rsidR="000A238D" w:rsidRDefault="000A238D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классификация хромоты</w:t>
      </w:r>
    </w:p>
    <w:p w:rsidR="000A238D" w:rsidRDefault="000A238D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Асептический некроз головки бедренной кости (</w:t>
      </w:r>
      <w:r w:rsidR="00E72F38">
        <w:rPr>
          <w:rFonts w:ascii="Times New Roman" w:hAnsi="Times New Roman" w:cs="Times New Roman"/>
          <w:sz w:val="28"/>
          <w:szCs w:val="28"/>
        </w:rPr>
        <w:t>этиология, клинические признаки, лечение)</w:t>
      </w:r>
    </w:p>
    <w:p w:rsidR="00E72F38" w:rsidRDefault="00E72F38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формы проявления дисплазии локтевого сустава собак</w:t>
      </w:r>
    </w:p>
    <w:p w:rsidR="00E72F38" w:rsidRDefault="00E72F38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Расслаивающийся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остеохондрит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суставов (этиология, клинические признаки, лечение)</w:t>
      </w:r>
    </w:p>
    <w:p w:rsidR="00E72F38" w:rsidRDefault="00E72F38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травматических переломов трубчатых костей</w:t>
      </w:r>
    </w:p>
    <w:p w:rsidR="00E72F38" w:rsidRDefault="00E72F38" w:rsidP="00BE4A3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 современные принципы остеосинтеза</w:t>
      </w:r>
    </w:p>
    <w:p w:rsidR="00E72F38" w:rsidRPr="00DD0597" w:rsidRDefault="00E72F38" w:rsidP="00BE4A3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72F38" w:rsidRPr="00DD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915E7"/>
    <w:multiLevelType w:val="hybridMultilevel"/>
    <w:tmpl w:val="C8F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F9"/>
    <w:rsid w:val="000A238D"/>
    <w:rsid w:val="001959D2"/>
    <w:rsid w:val="0025137B"/>
    <w:rsid w:val="002F57A4"/>
    <w:rsid w:val="003324D2"/>
    <w:rsid w:val="003B2513"/>
    <w:rsid w:val="003C183F"/>
    <w:rsid w:val="00400BF9"/>
    <w:rsid w:val="00423485"/>
    <w:rsid w:val="0044561E"/>
    <w:rsid w:val="00532D33"/>
    <w:rsid w:val="005E79E4"/>
    <w:rsid w:val="007742B0"/>
    <w:rsid w:val="00776176"/>
    <w:rsid w:val="0087484C"/>
    <w:rsid w:val="009366A2"/>
    <w:rsid w:val="00953ABB"/>
    <w:rsid w:val="00B97E47"/>
    <w:rsid w:val="00BE4A38"/>
    <w:rsid w:val="00C148D1"/>
    <w:rsid w:val="00DC696F"/>
    <w:rsid w:val="00DD0597"/>
    <w:rsid w:val="00E44EAE"/>
    <w:rsid w:val="00E72F38"/>
    <w:rsid w:val="00F8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68E7"/>
  <w15:chartTrackingRefBased/>
  <w15:docId w15:val="{1BCE8728-BE72-42F2-9660-4A9048C9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513"/>
    <w:pPr>
      <w:ind w:left="720"/>
      <w:contextualSpacing/>
    </w:pPr>
  </w:style>
  <w:style w:type="character" w:styleId="a4">
    <w:name w:val="Emphasis"/>
    <w:basedOn w:val="a0"/>
    <w:uiPriority w:val="20"/>
    <w:qFormat/>
    <w:rsid w:val="00DD05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2023-11-16T11:05:00Z</dcterms:created>
  <dcterms:modified xsi:type="dcterms:W3CDTF">2023-12-26T19:35:00Z</dcterms:modified>
</cp:coreProperties>
</file>